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8971" w14:textId="22872745" w:rsidR="006505CF" w:rsidRPr="006128A3" w:rsidRDefault="008229FA" w:rsidP="009077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Letchworth 10-2 Club</w:t>
      </w:r>
      <w:r w:rsidR="0090772A" w:rsidRPr="006128A3">
        <w:rPr>
          <w:rFonts w:ascii="Arial" w:hAnsi="Arial" w:cs="Arial"/>
          <w:b/>
          <w:bCs/>
          <w:sz w:val="24"/>
          <w:szCs w:val="24"/>
        </w:rPr>
        <w:t xml:space="preserve"> Activities Assistant </w:t>
      </w:r>
    </w:p>
    <w:p w14:paraId="0CB0CD77" w14:textId="399663BD" w:rsidR="0090772A" w:rsidRPr="006128A3" w:rsidRDefault="0090772A" w:rsidP="009077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28A3">
        <w:rPr>
          <w:rFonts w:ascii="Arial" w:hAnsi="Arial" w:cs="Arial"/>
          <w:b/>
          <w:bCs/>
          <w:sz w:val="24"/>
          <w:szCs w:val="24"/>
        </w:rPr>
        <w:t xml:space="preserve">PART 1: JOB DESCRIPION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0772A" w14:paraId="6CD56BB8" w14:textId="77777777" w:rsidTr="000B321C">
        <w:trPr>
          <w:trHeight w:val="364"/>
        </w:trPr>
        <w:tc>
          <w:tcPr>
            <w:tcW w:w="3397" w:type="dxa"/>
            <w:shd w:val="clear" w:color="auto" w:fill="70AD47" w:themeFill="accent6"/>
            <w:vAlign w:val="center"/>
          </w:tcPr>
          <w:p w14:paraId="1BFFF553" w14:textId="52041958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7059" w:type="dxa"/>
            <w:vAlign w:val="center"/>
          </w:tcPr>
          <w:p w14:paraId="45732168" w14:textId="2FB4DD02" w:rsidR="0090772A" w:rsidRPr="00E94D03" w:rsidRDefault="007065A8" w:rsidP="00E94D03">
            <w:pPr>
              <w:rPr>
                <w:rFonts w:ascii="Arial" w:hAnsi="Arial" w:cs="Arial"/>
                <w:sz w:val="24"/>
                <w:szCs w:val="24"/>
              </w:rPr>
            </w:pPr>
            <w:r w:rsidRPr="00E94D03">
              <w:rPr>
                <w:rFonts w:ascii="Arial" w:hAnsi="Arial" w:cs="Arial"/>
                <w:sz w:val="24"/>
                <w:szCs w:val="24"/>
              </w:rPr>
              <w:t>Health &amp; Wellbeing Hub Activities Assistant</w:t>
            </w:r>
          </w:p>
        </w:tc>
      </w:tr>
      <w:tr w:rsidR="0090772A" w14:paraId="06B39005" w14:textId="77777777" w:rsidTr="000B321C">
        <w:trPr>
          <w:trHeight w:val="979"/>
        </w:trPr>
        <w:tc>
          <w:tcPr>
            <w:tcW w:w="3397" w:type="dxa"/>
            <w:shd w:val="clear" w:color="auto" w:fill="70AD47" w:themeFill="accent6"/>
            <w:vAlign w:val="center"/>
          </w:tcPr>
          <w:p w14:paraId="529262FC" w14:textId="14B69074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059" w:type="dxa"/>
            <w:vAlign w:val="center"/>
          </w:tcPr>
          <w:p w14:paraId="54EC422D" w14:textId="0802E487" w:rsidR="0090772A" w:rsidRPr="00E94D03" w:rsidRDefault="007065A8" w:rsidP="00E94D03">
            <w:pPr>
              <w:rPr>
                <w:rFonts w:ascii="Arial" w:hAnsi="Arial" w:cs="Arial"/>
                <w:sz w:val="24"/>
                <w:szCs w:val="24"/>
              </w:rPr>
            </w:pPr>
            <w:r w:rsidRPr="00E94D03">
              <w:rPr>
                <w:rFonts w:ascii="Arial" w:hAnsi="Arial" w:cs="Arial"/>
                <w:sz w:val="24"/>
                <w:szCs w:val="24"/>
              </w:rPr>
              <w:t>Primary base:</w:t>
            </w:r>
            <w:r w:rsidR="00B94A71" w:rsidRPr="00B94A71">
              <w:rPr>
                <w:rFonts w:ascii="Arial" w:hAnsi="Arial" w:cs="Arial"/>
                <w:color w:val="0E0E0E"/>
                <w:sz w:val="27"/>
                <w:szCs w:val="27"/>
              </w:rPr>
              <w:t xml:space="preserve"> </w:t>
            </w:r>
            <w:r w:rsidR="00B94A71" w:rsidRPr="00B94A71">
              <w:rPr>
                <w:rFonts w:ascii="Arial" w:hAnsi="Arial" w:cs="Arial"/>
                <w:sz w:val="24"/>
                <w:szCs w:val="24"/>
              </w:rPr>
              <w:t>MacFadyen Webb, Norton Way North, Letchworth, SG6 1BU</w:t>
            </w:r>
            <w:r w:rsidRPr="00E94D03">
              <w:rPr>
                <w:rFonts w:ascii="Arial" w:hAnsi="Arial" w:cs="Arial"/>
                <w:sz w:val="24"/>
                <w:szCs w:val="24"/>
              </w:rPr>
              <w:t>. There will be a requirement to support teams at other HILS Hubs across Hertfordshire on occasion.</w:t>
            </w:r>
          </w:p>
        </w:tc>
      </w:tr>
      <w:tr w:rsidR="0090772A" w14:paraId="1FCF80A9" w14:textId="77777777" w:rsidTr="000B321C">
        <w:trPr>
          <w:trHeight w:val="412"/>
        </w:trPr>
        <w:tc>
          <w:tcPr>
            <w:tcW w:w="3397" w:type="dxa"/>
            <w:shd w:val="clear" w:color="auto" w:fill="70AD47" w:themeFill="accent6"/>
            <w:vAlign w:val="center"/>
          </w:tcPr>
          <w:p w14:paraId="31A8B0DC" w14:textId="21FB7747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Salary:</w:t>
            </w:r>
          </w:p>
        </w:tc>
        <w:tc>
          <w:tcPr>
            <w:tcW w:w="7059" w:type="dxa"/>
            <w:vAlign w:val="center"/>
          </w:tcPr>
          <w:p w14:paraId="2F95C5BC" w14:textId="68770459" w:rsidR="0090772A" w:rsidRPr="00E94D03" w:rsidRDefault="00642067" w:rsidP="00E94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£12.25</w:t>
            </w:r>
            <w:r w:rsidR="00E86F00">
              <w:rPr>
                <w:rFonts w:ascii="Arial" w:hAnsi="Arial" w:cs="Arial"/>
                <w:sz w:val="24"/>
                <w:szCs w:val="24"/>
              </w:rPr>
              <w:t xml:space="preserve"> per hour</w:t>
            </w:r>
          </w:p>
        </w:tc>
      </w:tr>
      <w:tr w:rsidR="0090772A" w14:paraId="7BB98A87" w14:textId="77777777" w:rsidTr="000B321C">
        <w:trPr>
          <w:trHeight w:val="702"/>
        </w:trPr>
        <w:tc>
          <w:tcPr>
            <w:tcW w:w="3397" w:type="dxa"/>
            <w:shd w:val="clear" w:color="auto" w:fill="70AD47" w:themeFill="accent6"/>
            <w:vAlign w:val="center"/>
          </w:tcPr>
          <w:p w14:paraId="7687922E" w14:textId="22727B07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Hours of Work:</w:t>
            </w:r>
          </w:p>
        </w:tc>
        <w:tc>
          <w:tcPr>
            <w:tcW w:w="7059" w:type="dxa"/>
            <w:vAlign w:val="center"/>
          </w:tcPr>
          <w:p w14:paraId="49FFF728" w14:textId="0A58C9E0" w:rsidR="0090772A" w:rsidRPr="00E94D03" w:rsidRDefault="00D54004" w:rsidP="00E94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Friday: </w:t>
            </w:r>
            <w:r w:rsidRPr="00D54004">
              <w:rPr>
                <w:rFonts w:ascii="Arial" w:hAnsi="Arial" w:cs="Arial"/>
                <w:sz w:val="24"/>
                <w:szCs w:val="24"/>
              </w:rPr>
              <w:t>9.30am-3.30pm</w:t>
            </w:r>
            <w:r w:rsidR="00580D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772A" w14:paraId="220F5C88" w14:textId="77777777" w:rsidTr="000B321C">
        <w:trPr>
          <w:trHeight w:val="428"/>
        </w:trPr>
        <w:tc>
          <w:tcPr>
            <w:tcW w:w="3397" w:type="dxa"/>
            <w:shd w:val="clear" w:color="auto" w:fill="70AD47" w:themeFill="accent6"/>
            <w:vAlign w:val="center"/>
          </w:tcPr>
          <w:p w14:paraId="18044472" w14:textId="24B10247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7059" w:type="dxa"/>
            <w:vAlign w:val="center"/>
          </w:tcPr>
          <w:p w14:paraId="76C2965D" w14:textId="131E8F1F" w:rsidR="0090772A" w:rsidRPr="00E94D03" w:rsidRDefault="00580DD6" w:rsidP="00E94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&amp; Transformation Manager</w:t>
            </w:r>
          </w:p>
        </w:tc>
      </w:tr>
      <w:tr w:rsidR="0090772A" w14:paraId="6E06DE13" w14:textId="77777777" w:rsidTr="000B321C">
        <w:trPr>
          <w:trHeight w:val="690"/>
        </w:trPr>
        <w:tc>
          <w:tcPr>
            <w:tcW w:w="3397" w:type="dxa"/>
            <w:shd w:val="clear" w:color="auto" w:fill="70AD47" w:themeFill="accent6"/>
            <w:vAlign w:val="center"/>
          </w:tcPr>
          <w:p w14:paraId="425D92DD" w14:textId="4BFCB027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Responsible for:</w:t>
            </w:r>
          </w:p>
        </w:tc>
        <w:tc>
          <w:tcPr>
            <w:tcW w:w="7059" w:type="dxa"/>
            <w:vAlign w:val="center"/>
          </w:tcPr>
          <w:p w14:paraId="1AD810BD" w14:textId="76BAC3F2" w:rsidR="0090772A" w:rsidRPr="00E94D03" w:rsidRDefault="007065A8" w:rsidP="00E94D03">
            <w:pPr>
              <w:rPr>
                <w:rFonts w:ascii="Arial" w:hAnsi="Arial" w:cs="Arial"/>
                <w:sz w:val="24"/>
                <w:szCs w:val="24"/>
              </w:rPr>
            </w:pPr>
            <w:r w:rsidRPr="00E94D03">
              <w:rPr>
                <w:rFonts w:ascii="Arial" w:hAnsi="Arial" w:cs="Arial"/>
                <w:sz w:val="24"/>
                <w:szCs w:val="24"/>
              </w:rPr>
              <w:t>No line management responsibility. Light-touch support for volunteers will be required.</w:t>
            </w:r>
          </w:p>
        </w:tc>
      </w:tr>
      <w:tr w:rsidR="0090772A" w14:paraId="577B2003" w14:textId="77777777" w:rsidTr="000B321C">
        <w:trPr>
          <w:trHeight w:val="699"/>
        </w:trPr>
        <w:tc>
          <w:tcPr>
            <w:tcW w:w="3397" w:type="dxa"/>
            <w:shd w:val="clear" w:color="auto" w:fill="70AD47" w:themeFill="accent6"/>
            <w:vAlign w:val="center"/>
          </w:tcPr>
          <w:p w14:paraId="60D0DAFB" w14:textId="0B58D8AC" w:rsidR="0090772A" w:rsidRPr="00E94D03" w:rsidRDefault="0090772A" w:rsidP="00E94D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Contacts:</w:t>
            </w:r>
          </w:p>
        </w:tc>
        <w:tc>
          <w:tcPr>
            <w:tcW w:w="7059" w:type="dxa"/>
            <w:vAlign w:val="center"/>
          </w:tcPr>
          <w:p w14:paraId="476DB9BB" w14:textId="73D0AD24" w:rsidR="0090772A" w:rsidRPr="00E94D03" w:rsidRDefault="007065A8" w:rsidP="00E94D03">
            <w:pPr>
              <w:rPr>
                <w:rFonts w:ascii="Arial" w:hAnsi="Arial" w:cs="Arial"/>
                <w:sz w:val="24"/>
                <w:szCs w:val="24"/>
              </w:rPr>
            </w:pPr>
            <w:r w:rsidRPr="00E94D03">
              <w:rPr>
                <w:rFonts w:ascii="Arial" w:hAnsi="Arial" w:cs="Arial"/>
                <w:sz w:val="24"/>
                <w:szCs w:val="24"/>
              </w:rPr>
              <w:t>Clients, families and carers of clients, internal and external customers and stakeholders.</w:t>
            </w:r>
          </w:p>
        </w:tc>
      </w:tr>
      <w:tr w:rsidR="0090772A" w14:paraId="040ADE42" w14:textId="77777777" w:rsidTr="000B321C">
        <w:trPr>
          <w:trHeight w:val="411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71A28D12" w14:textId="5B16A075" w:rsidR="0090772A" w:rsidRPr="00E94D03" w:rsidRDefault="0090772A" w:rsidP="006128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D03">
              <w:rPr>
                <w:rFonts w:ascii="Arial" w:hAnsi="Arial" w:cs="Arial"/>
                <w:b/>
                <w:bCs/>
                <w:sz w:val="24"/>
                <w:szCs w:val="24"/>
              </w:rPr>
              <w:t>Role Summary:</w:t>
            </w:r>
          </w:p>
        </w:tc>
      </w:tr>
      <w:tr w:rsidR="0090772A" w14:paraId="1CB1E9E9" w14:textId="77777777" w:rsidTr="006128A3">
        <w:trPr>
          <w:trHeight w:val="5804"/>
        </w:trPr>
        <w:tc>
          <w:tcPr>
            <w:tcW w:w="10456" w:type="dxa"/>
            <w:gridSpan w:val="2"/>
          </w:tcPr>
          <w:p w14:paraId="2CB28867" w14:textId="45DBF229" w:rsidR="0090772A" w:rsidRPr="00CF67E4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This </w:t>
            </w:r>
            <w:r w:rsidRPr="00095D2E">
              <w:rPr>
                <w:rFonts w:ascii="Arial" w:hAnsi="Arial" w:cs="Arial"/>
                <w:sz w:val="24"/>
              </w:rPr>
              <w:t>role</w:t>
            </w:r>
            <w:r w:rsidRPr="00095D2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95D2E">
              <w:rPr>
                <w:rFonts w:ascii="Arial" w:hAnsi="Arial" w:cs="Arial"/>
                <w:sz w:val="24"/>
              </w:rPr>
              <w:t>will</w:t>
            </w:r>
            <w:r w:rsidRPr="00095D2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95D2E">
              <w:rPr>
                <w:rFonts w:ascii="Arial" w:hAnsi="Arial" w:cs="Arial"/>
                <w:sz w:val="24"/>
              </w:rPr>
              <w:t>be primarily</w:t>
            </w:r>
            <w:r w:rsidRPr="00095D2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95D2E">
              <w:rPr>
                <w:rFonts w:ascii="Arial" w:hAnsi="Arial" w:cs="Arial"/>
                <w:sz w:val="24"/>
              </w:rPr>
              <w:t>based</w:t>
            </w:r>
            <w:r w:rsidRPr="00095D2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095D2E">
              <w:rPr>
                <w:rFonts w:ascii="Arial" w:hAnsi="Arial" w:cs="Arial"/>
                <w:sz w:val="24"/>
              </w:rPr>
              <w:t>at</w:t>
            </w:r>
            <w:r w:rsidR="00B94A71">
              <w:rPr>
                <w:rFonts w:ascii="Arial" w:hAnsi="Arial" w:cs="Arial"/>
                <w:sz w:val="24"/>
              </w:rPr>
              <w:t xml:space="preserve"> </w:t>
            </w:r>
            <w:r w:rsidR="00B94A71" w:rsidRPr="00B94A71">
              <w:rPr>
                <w:rFonts w:ascii="Arial" w:hAnsi="Arial" w:cs="Arial"/>
                <w:sz w:val="24"/>
                <w:lang w:val="en-GB"/>
              </w:rPr>
              <w:t>MacFadyen Webb</w:t>
            </w:r>
            <w:r w:rsidR="00B94A71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290ABE">
              <w:rPr>
                <w:rFonts w:ascii="Arial" w:hAnsi="Arial" w:cs="Arial"/>
                <w:sz w:val="24"/>
                <w:lang w:val="en-GB"/>
              </w:rPr>
              <w:t xml:space="preserve">in Letchworth </w:t>
            </w:r>
            <w:r w:rsidR="000861E6">
              <w:rPr>
                <w:rFonts w:ascii="Arial" w:hAnsi="Arial" w:cs="Arial"/>
                <w:sz w:val="24"/>
                <w:lang w:val="en-GB"/>
              </w:rPr>
              <w:t>–</w:t>
            </w:r>
            <w:r w:rsidR="00B94A71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F062BD">
              <w:rPr>
                <w:rFonts w:ascii="Arial" w:hAnsi="Arial" w:cs="Arial"/>
                <w:sz w:val="24"/>
                <w:lang w:val="en-GB"/>
              </w:rPr>
              <w:t xml:space="preserve">a sheltered housing facility where HILS runs a weekly </w:t>
            </w:r>
            <w:r w:rsidR="00290ABE">
              <w:rPr>
                <w:rFonts w:ascii="Arial" w:hAnsi="Arial" w:cs="Arial"/>
                <w:sz w:val="24"/>
                <w:lang w:val="en-GB"/>
              </w:rPr>
              <w:t>Friday Club aimed at</w:t>
            </w:r>
            <w:r w:rsidR="004F18A0">
              <w:rPr>
                <w:rFonts w:ascii="Arial" w:hAnsi="Arial" w:cs="Arial"/>
                <w:sz w:val="24"/>
                <w:lang w:val="en-GB"/>
              </w:rPr>
              <w:t xml:space="preserve"> older and vulnerable members of the community. </w:t>
            </w:r>
            <w:r w:rsidR="00290ABE">
              <w:rPr>
                <w:rFonts w:ascii="Arial" w:hAnsi="Arial" w:cs="Arial"/>
                <w:sz w:val="24"/>
                <w:lang w:val="en-GB"/>
              </w:rPr>
              <w:t xml:space="preserve"> </w:t>
            </w:r>
          </w:p>
          <w:p w14:paraId="5827AB69" w14:textId="77777777" w:rsidR="0090772A" w:rsidRDefault="0090772A" w:rsidP="0090772A">
            <w:pPr>
              <w:pStyle w:val="TableParagraph"/>
              <w:ind w:left="0" w:right="123"/>
              <w:rPr>
                <w:sz w:val="24"/>
              </w:rPr>
            </w:pPr>
          </w:p>
          <w:p w14:paraId="04E7CCBD" w14:textId="67D27AFA" w:rsidR="0090772A" w:rsidRDefault="0090772A" w:rsidP="0090772A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55E533BC">
              <w:rPr>
                <w:sz w:val="24"/>
                <w:szCs w:val="24"/>
              </w:rPr>
              <w:t>The Activiti</w:t>
            </w:r>
            <w:r w:rsidR="009B4146">
              <w:rPr>
                <w:sz w:val="24"/>
                <w:szCs w:val="24"/>
              </w:rPr>
              <w:t>es</w:t>
            </w:r>
            <w:r w:rsidRPr="55E533BC">
              <w:rPr>
                <w:sz w:val="24"/>
                <w:szCs w:val="24"/>
              </w:rPr>
              <w:t xml:space="preserve"> Assistant’s role primarily involves </w:t>
            </w:r>
            <w:r w:rsidRPr="4EFA638B">
              <w:rPr>
                <w:sz w:val="24"/>
                <w:szCs w:val="24"/>
              </w:rPr>
              <w:t>planning</w:t>
            </w:r>
            <w:r w:rsidRPr="55E533BC">
              <w:rPr>
                <w:sz w:val="24"/>
                <w:szCs w:val="24"/>
              </w:rPr>
              <w:t xml:space="preserve"> and delivering engaging activities to clients that attend </w:t>
            </w:r>
            <w:r w:rsidR="00901929">
              <w:rPr>
                <w:sz w:val="24"/>
                <w:szCs w:val="24"/>
              </w:rPr>
              <w:t xml:space="preserve">the club. </w:t>
            </w:r>
            <w:r w:rsidRPr="55E533BC">
              <w:rPr>
                <w:sz w:val="24"/>
                <w:szCs w:val="24"/>
              </w:rPr>
              <w:t>Activities</w:t>
            </w:r>
            <w:r w:rsidR="00901929">
              <w:rPr>
                <w:sz w:val="24"/>
                <w:szCs w:val="24"/>
              </w:rPr>
              <w:t xml:space="preserve"> can</w:t>
            </w:r>
            <w:r w:rsidRPr="55E533BC">
              <w:rPr>
                <w:sz w:val="24"/>
                <w:szCs w:val="24"/>
              </w:rPr>
              <w:t xml:space="preserve"> range from quizzes and games to costume competitions, to </w:t>
            </w:r>
            <w:proofErr w:type="gramStart"/>
            <w:r w:rsidRPr="55E533BC">
              <w:rPr>
                <w:sz w:val="24"/>
                <w:szCs w:val="24"/>
              </w:rPr>
              <w:t>day-trips</w:t>
            </w:r>
            <w:proofErr w:type="gramEnd"/>
            <w:r w:rsidRPr="55E533BC">
              <w:rPr>
                <w:sz w:val="24"/>
                <w:szCs w:val="24"/>
              </w:rPr>
              <w:t xml:space="preserve"> and much more! The post holder will need to be outgoing and warm, offering</w:t>
            </w:r>
            <w:r w:rsidRPr="55E533BC">
              <w:rPr>
                <w:spacing w:val="-6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excellent</w:t>
            </w:r>
            <w:r w:rsidRPr="55E533BC">
              <w:rPr>
                <w:spacing w:val="-3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customer</w:t>
            </w:r>
            <w:r w:rsidRPr="55E533BC">
              <w:rPr>
                <w:spacing w:val="-3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service</w:t>
            </w:r>
            <w:r w:rsidRPr="55E533BC">
              <w:rPr>
                <w:spacing w:val="-5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to</w:t>
            </w:r>
            <w:r w:rsidRPr="55E533BC">
              <w:rPr>
                <w:spacing w:val="-3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both</w:t>
            </w:r>
            <w:r w:rsidRPr="55E533BC">
              <w:rPr>
                <w:spacing w:val="-4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clients</w:t>
            </w:r>
            <w:r w:rsidRPr="55E533BC">
              <w:rPr>
                <w:spacing w:val="-5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and</w:t>
            </w:r>
            <w:r w:rsidRPr="55E533BC">
              <w:rPr>
                <w:spacing w:val="-5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other</w:t>
            </w:r>
            <w:r w:rsidRPr="55E533BC">
              <w:rPr>
                <w:spacing w:val="-3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colleagues</w:t>
            </w:r>
            <w:r w:rsidRPr="55E533BC">
              <w:rPr>
                <w:spacing w:val="-3"/>
                <w:sz w:val="24"/>
                <w:szCs w:val="24"/>
              </w:rPr>
              <w:t>,</w:t>
            </w:r>
            <w:r w:rsidRPr="55E533BC">
              <w:rPr>
                <w:sz w:val="24"/>
                <w:szCs w:val="24"/>
              </w:rPr>
              <w:t xml:space="preserve"> working</w:t>
            </w:r>
            <w:r w:rsidRPr="55E533BC">
              <w:rPr>
                <w:spacing w:val="-1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well alone and</w:t>
            </w:r>
            <w:r w:rsidRPr="55E533BC">
              <w:rPr>
                <w:spacing w:val="-1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enjoying</w:t>
            </w:r>
            <w:r w:rsidRPr="55E533BC">
              <w:rPr>
                <w:spacing w:val="-1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>being part of</w:t>
            </w:r>
            <w:r w:rsidRPr="55E533BC">
              <w:rPr>
                <w:spacing w:val="-1"/>
                <w:sz w:val="24"/>
                <w:szCs w:val="24"/>
              </w:rPr>
              <w:t xml:space="preserve"> </w:t>
            </w:r>
            <w:r w:rsidRPr="55E533BC">
              <w:rPr>
                <w:sz w:val="24"/>
                <w:szCs w:val="24"/>
              </w:rPr>
              <w:t xml:space="preserve">a team. You must also be creative and adaptable to changing circumstances and different clients’ needs, particularly for clients living with dementia.  </w:t>
            </w:r>
          </w:p>
          <w:p w14:paraId="4BA63039" w14:textId="77777777" w:rsidR="0090772A" w:rsidRDefault="0090772A" w:rsidP="0090772A">
            <w:pPr>
              <w:pStyle w:val="TableParagraph"/>
              <w:ind w:right="123"/>
              <w:rPr>
                <w:sz w:val="24"/>
              </w:rPr>
            </w:pPr>
          </w:p>
          <w:p w14:paraId="4194D213" w14:textId="62A1B4FB" w:rsidR="0090772A" w:rsidRDefault="0090772A" w:rsidP="0090772A">
            <w:pPr>
              <w:pStyle w:val="TableParagraph"/>
              <w:ind w:right="123"/>
              <w:jc w:val="both"/>
              <w:rPr>
                <w:spacing w:val="-4"/>
                <w:sz w:val="24"/>
                <w:szCs w:val="24"/>
              </w:rPr>
            </w:pPr>
            <w:r w:rsidRPr="2DC955B7">
              <w:rPr>
                <w:sz w:val="24"/>
                <w:szCs w:val="24"/>
              </w:rPr>
              <w:t>The postholder</w:t>
            </w:r>
            <w:r w:rsidRPr="1C257ECD">
              <w:rPr>
                <w:sz w:val="24"/>
                <w:szCs w:val="24"/>
              </w:rPr>
              <w:t xml:space="preserve"> must </w:t>
            </w:r>
            <w:r w:rsidRPr="33315681">
              <w:rPr>
                <w:sz w:val="24"/>
                <w:szCs w:val="24"/>
              </w:rPr>
              <w:t xml:space="preserve">be able to </w:t>
            </w:r>
            <w:r w:rsidRPr="1AEBF4AD">
              <w:rPr>
                <w:sz w:val="24"/>
                <w:szCs w:val="24"/>
              </w:rPr>
              <w:t xml:space="preserve">supervise clients when </w:t>
            </w:r>
            <w:proofErr w:type="gramStart"/>
            <w:r w:rsidRPr="5D054626">
              <w:rPr>
                <w:sz w:val="24"/>
                <w:szCs w:val="24"/>
              </w:rPr>
              <w:t>required, and</w:t>
            </w:r>
            <w:proofErr w:type="gramEnd"/>
            <w:r w:rsidRPr="5D054626">
              <w:rPr>
                <w:sz w:val="24"/>
                <w:szCs w:val="24"/>
              </w:rPr>
              <w:t xml:space="preserve"> </w:t>
            </w:r>
            <w:r w:rsidRPr="2D64506E">
              <w:rPr>
                <w:sz w:val="24"/>
                <w:szCs w:val="24"/>
              </w:rPr>
              <w:t xml:space="preserve">ensure that </w:t>
            </w:r>
            <w:r w:rsidRPr="357708A2">
              <w:rPr>
                <w:sz w:val="24"/>
                <w:szCs w:val="24"/>
              </w:rPr>
              <w:t xml:space="preserve">clients are </w:t>
            </w:r>
            <w:proofErr w:type="gramStart"/>
            <w:r w:rsidRPr="55941553">
              <w:rPr>
                <w:sz w:val="24"/>
                <w:szCs w:val="24"/>
              </w:rPr>
              <w:t xml:space="preserve">kept safe at all </w:t>
            </w:r>
            <w:r w:rsidRPr="3554B7D5">
              <w:rPr>
                <w:sz w:val="24"/>
                <w:szCs w:val="24"/>
              </w:rPr>
              <w:t>times</w:t>
            </w:r>
            <w:proofErr w:type="gramEnd"/>
            <w:r w:rsidRPr="3554B7D5">
              <w:rPr>
                <w:sz w:val="24"/>
                <w:szCs w:val="24"/>
              </w:rPr>
              <w:t>.</w:t>
            </w:r>
            <w:r w:rsidRPr="7AEDFC08">
              <w:rPr>
                <w:sz w:val="24"/>
                <w:szCs w:val="24"/>
              </w:rPr>
              <w:t xml:space="preserve"> </w:t>
            </w:r>
            <w:r w:rsidRPr="6CAAA6E1">
              <w:rPr>
                <w:sz w:val="24"/>
                <w:szCs w:val="24"/>
              </w:rPr>
              <w:t>You</w:t>
            </w:r>
            <w:r w:rsidRPr="355EF7F1">
              <w:rPr>
                <w:sz w:val="24"/>
                <w:szCs w:val="24"/>
              </w:rPr>
              <w:t xml:space="preserve"> </w:t>
            </w:r>
            <w:r w:rsidRPr="54B37D02">
              <w:rPr>
                <w:sz w:val="24"/>
                <w:szCs w:val="24"/>
              </w:rPr>
              <w:t>will</w:t>
            </w:r>
            <w:r w:rsidRPr="54B37D02">
              <w:rPr>
                <w:spacing w:val="-4"/>
                <w:sz w:val="24"/>
                <w:szCs w:val="24"/>
              </w:rPr>
              <w:t xml:space="preserve"> </w:t>
            </w:r>
            <w:r w:rsidRPr="634A4B60">
              <w:rPr>
                <w:spacing w:val="-4"/>
                <w:sz w:val="24"/>
                <w:szCs w:val="24"/>
              </w:rPr>
              <w:t xml:space="preserve">also offer </w:t>
            </w:r>
            <w:r w:rsidRPr="54B37D02">
              <w:rPr>
                <w:sz w:val="24"/>
                <w:szCs w:val="24"/>
              </w:rPr>
              <w:t>caring</w:t>
            </w:r>
            <w:r w:rsidRPr="54B37D02">
              <w:rPr>
                <w:spacing w:val="-5"/>
                <w:sz w:val="24"/>
                <w:szCs w:val="24"/>
              </w:rPr>
              <w:t xml:space="preserve"> and compassionate </w:t>
            </w:r>
            <w:r w:rsidRPr="54B37D02">
              <w:rPr>
                <w:sz w:val="24"/>
                <w:szCs w:val="24"/>
              </w:rPr>
              <w:t>support</w:t>
            </w:r>
            <w:r w:rsidRPr="54B37D02">
              <w:rPr>
                <w:spacing w:val="-3"/>
                <w:sz w:val="24"/>
                <w:szCs w:val="24"/>
              </w:rPr>
              <w:t xml:space="preserve"> </w:t>
            </w:r>
            <w:r w:rsidRPr="54B37D02">
              <w:rPr>
                <w:sz w:val="24"/>
                <w:szCs w:val="24"/>
              </w:rPr>
              <w:t>to</w:t>
            </w:r>
            <w:r w:rsidRPr="54B37D02">
              <w:rPr>
                <w:spacing w:val="-2"/>
                <w:sz w:val="24"/>
                <w:szCs w:val="24"/>
              </w:rPr>
              <w:t xml:space="preserve"> </w:t>
            </w:r>
            <w:r w:rsidRPr="694F4DDD">
              <w:rPr>
                <w:sz w:val="24"/>
                <w:szCs w:val="24"/>
              </w:rPr>
              <w:t xml:space="preserve">our </w:t>
            </w:r>
            <w:r w:rsidRPr="17FF10E6">
              <w:rPr>
                <w:sz w:val="24"/>
                <w:szCs w:val="24"/>
              </w:rPr>
              <w:t>client’s family</w:t>
            </w:r>
            <w:r w:rsidRPr="4F494162">
              <w:rPr>
                <w:sz w:val="24"/>
                <w:szCs w:val="24"/>
              </w:rPr>
              <w:t>, friends,</w:t>
            </w:r>
            <w:r w:rsidRPr="17FF10E6">
              <w:rPr>
                <w:sz w:val="24"/>
                <w:szCs w:val="24"/>
              </w:rPr>
              <w:t xml:space="preserve"> and </w:t>
            </w:r>
            <w:r w:rsidRPr="4DAB01BB">
              <w:rPr>
                <w:sz w:val="24"/>
                <w:szCs w:val="24"/>
              </w:rPr>
              <w:t>carers.</w:t>
            </w:r>
            <w:r w:rsidRPr="54B37D02">
              <w:rPr>
                <w:spacing w:val="-3"/>
                <w:sz w:val="24"/>
                <w:szCs w:val="24"/>
              </w:rPr>
              <w:t xml:space="preserve"> </w:t>
            </w:r>
          </w:p>
          <w:p w14:paraId="054BF4CE" w14:textId="77777777" w:rsidR="0090772A" w:rsidRDefault="0090772A" w:rsidP="0090772A">
            <w:pPr>
              <w:pStyle w:val="TableParagraph"/>
              <w:ind w:right="123"/>
              <w:jc w:val="both"/>
              <w:rPr>
                <w:spacing w:val="-4"/>
                <w:sz w:val="24"/>
                <w:szCs w:val="24"/>
              </w:rPr>
            </w:pPr>
          </w:p>
          <w:p w14:paraId="119BAFBF" w14:textId="05A8AC04" w:rsidR="0090772A" w:rsidRPr="00113C0A" w:rsidRDefault="0090772A" w:rsidP="00113C0A">
            <w:pPr>
              <w:pStyle w:val="TableParagraph"/>
              <w:ind w:right="123"/>
              <w:jc w:val="both"/>
              <w:rPr>
                <w:sz w:val="24"/>
                <w:szCs w:val="24"/>
              </w:rPr>
            </w:pPr>
            <w:r w:rsidRPr="54B37D02">
              <w:rPr>
                <w:spacing w:val="-4"/>
                <w:sz w:val="24"/>
                <w:szCs w:val="24"/>
              </w:rPr>
              <w:t>The Activities Assistant must also</w:t>
            </w:r>
            <w:r w:rsidR="00F37E18">
              <w:rPr>
                <w:spacing w:val="-4"/>
                <w:sz w:val="24"/>
                <w:szCs w:val="24"/>
              </w:rPr>
              <w:t xml:space="preserve"> carry out </w:t>
            </w:r>
            <w:r w:rsidRPr="54B37D02">
              <w:rPr>
                <w:spacing w:val="-4"/>
                <w:sz w:val="24"/>
                <w:szCs w:val="24"/>
              </w:rPr>
              <w:t xml:space="preserve">administration duties such as filling out registers, taking lunch orders for clients, creating activity schedules, managing </w:t>
            </w:r>
            <w:r w:rsidRPr="7F6A3599">
              <w:rPr>
                <w:spacing w:val="-4"/>
                <w:sz w:val="24"/>
                <w:szCs w:val="24"/>
              </w:rPr>
              <w:t>stock, and</w:t>
            </w:r>
            <w:r w:rsidRPr="54B37D02">
              <w:rPr>
                <w:spacing w:val="-4"/>
                <w:sz w:val="24"/>
                <w:szCs w:val="24"/>
              </w:rPr>
              <w:t xml:space="preserve"> informing clients and carers of any changes to the service. </w:t>
            </w:r>
          </w:p>
        </w:tc>
      </w:tr>
      <w:tr w:rsidR="0090772A" w14:paraId="48C1E82D" w14:textId="77777777" w:rsidTr="000B321C">
        <w:trPr>
          <w:trHeight w:val="397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2A7E424A" w14:textId="18EB533C" w:rsidR="0090772A" w:rsidRPr="006128A3" w:rsidRDefault="0090772A" w:rsidP="006128A3">
            <w:pPr>
              <w:pStyle w:val="TableParagraph"/>
              <w:spacing w:line="259" w:lineRule="auto"/>
              <w:ind w:right="185"/>
              <w:rPr>
                <w:rFonts w:ascii="Arial" w:hAnsi="Arial" w:cs="Arial"/>
                <w:b/>
                <w:bCs/>
                <w:sz w:val="24"/>
              </w:rPr>
            </w:pPr>
            <w:r w:rsidRPr="006128A3">
              <w:rPr>
                <w:rFonts w:ascii="Arial" w:hAnsi="Arial" w:cs="Arial"/>
                <w:b/>
                <w:bCs/>
                <w:sz w:val="24"/>
              </w:rPr>
              <w:t>Principle Responsibilities:</w:t>
            </w:r>
          </w:p>
        </w:tc>
      </w:tr>
      <w:tr w:rsidR="0090772A" w14:paraId="2604E303" w14:textId="77777777" w:rsidTr="000C3875">
        <w:tc>
          <w:tcPr>
            <w:tcW w:w="10456" w:type="dxa"/>
            <w:gridSpan w:val="2"/>
          </w:tcPr>
          <w:p w14:paraId="36ACA1D2" w14:textId="77777777" w:rsidR="0090772A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</w:p>
          <w:p w14:paraId="2E3356EC" w14:textId="397CC1A1" w:rsidR="0090772A" w:rsidRPr="006128A3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128A3">
              <w:rPr>
                <w:rFonts w:ascii="Arial" w:hAnsi="Arial" w:cs="Arial"/>
                <w:b/>
                <w:bCs/>
                <w:sz w:val="24"/>
              </w:rPr>
              <w:t>Planning and delivering activities:</w:t>
            </w:r>
          </w:p>
          <w:p w14:paraId="30B30796" w14:textId="6F885CD7" w:rsidR="0090772A" w:rsidRDefault="00994E1B" w:rsidP="0090772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90772A">
              <w:rPr>
                <w:rFonts w:ascii="Arial" w:hAnsi="Arial" w:cs="Arial"/>
                <w:sz w:val="24"/>
              </w:rPr>
              <w:t>lan and provide a</w:t>
            </w:r>
            <w:r>
              <w:rPr>
                <w:rFonts w:ascii="Arial" w:hAnsi="Arial" w:cs="Arial"/>
                <w:sz w:val="24"/>
              </w:rPr>
              <w:t xml:space="preserve">n </w:t>
            </w:r>
            <w:r w:rsidR="0090772A">
              <w:rPr>
                <w:rFonts w:ascii="Arial" w:hAnsi="Arial" w:cs="Arial"/>
                <w:sz w:val="24"/>
              </w:rPr>
              <w:t>activities schedule which is varied, engaging, stimulating and adjusted to fit all clients’ needs.</w:t>
            </w:r>
          </w:p>
          <w:p w14:paraId="0C44C612" w14:textId="303CE6F6" w:rsidR="0090772A" w:rsidRDefault="00994E1B" w:rsidP="0090772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90772A">
              <w:rPr>
                <w:rFonts w:ascii="Arial" w:hAnsi="Arial" w:cs="Arial"/>
                <w:sz w:val="24"/>
              </w:rPr>
              <w:t>nsur</w:t>
            </w:r>
            <w:r>
              <w:rPr>
                <w:rFonts w:ascii="Arial" w:hAnsi="Arial" w:cs="Arial"/>
                <w:sz w:val="24"/>
              </w:rPr>
              <w:t>e</w:t>
            </w:r>
            <w:r w:rsidR="0090772A">
              <w:rPr>
                <w:rFonts w:ascii="Arial" w:hAnsi="Arial" w:cs="Arial"/>
                <w:sz w:val="24"/>
              </w:rPr>
              <w:t xml:space="preserve"> that the club </w:t>
            </w:r>
            <w:r>
              <w:rPr>
                <w:rFonts w:ascii="Arial" w:hAnsi="Arial" w:cs="Arial"/>
                <w:sz w:val="24"/>
              </w:rPr>
              <w:t>is</w:t>
            </w:r>
            <w:r w:rsidR="0090772A">
              <w:rPr>
                <w:rFonts w:ascii="Arial" w:hAnsi="Arial" w:cs="Arial"/>
                <w:sz w:val="24"/>
              </w:rPr>
              <w:t xml:space="preserve"> well-</w:t>
            </w:r>
            <w:proofErr w:type="spellStart"/>
            <w:proofErr w:type="gramStart"/>
            <w:r w:rsidR="0090772A">
              <w:rPr>
                <w:rFonts w:ascii="Arial" w:hAnsi="Arial" w:cs="Arial"/>
                <w:sz w:val="24"/>
              </w:rPr>
              <w:t>organised</w:t>
            </w:r>
            <w:proofErr w:type="spellEnd"/>
            <w:proofErr w:type="gramEnd"/>
            <w:r w:rsidR="0090772A">
              <w:rPr>
                <w:rFonts w:ascii="Arial" w:hAnsi="Arial" w:cs="Arial"/>
                <w:sz w:val="24"/>
              </w:rPr>
              <w:t xml:space="preserve"> and all arrangements are communicated clearly to the club members, staff and carers. </w:t>
            </w:r>
          </w:p>
          <w:p w14:paraId="0FD1C2F0" w14:textId="05988400" w:rsidR="0090772A" w:rsidRDefault="0090772A" w:rsidP="0090772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refreshments, lunch and snacks to clients.</w:t>
            </w:r>
          </w:p>
          <w:p w14:paraId="4A56D271" w14:textId="75DFF4F0" w:rsidR="0090772A" w:rsidRDefault="00994E1B" w:rsidP="0090772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90772A">
              <w:rPr>
                <w:rFonts w:ascii="Arial" w:hAnsi="Arial" w:cs="Arial"/>
                <w:sz w:val="24"/>
              </w:rPr>
              <w:t xml:space="preserve">lan special events, holidays, birthdays, and so forth. </w:t>
            </w:r>
          </w:p>
          <w:p w14:paraId="43215603" w14:textId="312D4AF8" w:rsidR="0090772A" w:rsidRDefault="0090772A" w:rsidP="0090772A">
            <w:pPr>
              <w:pStyle w:val="TableParagraph"/>
              <w:numPr>
                <w:ilvl w:val="0"/>
                <w:numId w:val="1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ensure that the posted activity schedule is followed with minimal exceptions.</w:t>
            </w:r>
          </w:p>
          <w:p w14:paraId="558D134F" w14:textId="77777777" w:rsidR="006128A3" w:rsidRDefault="006128A3" w:rsidP="006128A3">
            <w:pPr>
              <w:pStyle w:val="TableParagraph"/>
              <w:spacing w:line="259" w:lineRule="auto"/>
              <w:ind w:left="0" w:right="185"/>
              <w:jc w:val="both"/>
              <w:rPr>
                <w:rFonts w:ascii="Arial" w:hAnsi="Arial" w:cs="Arial"/>
                <w:sz w:val="24"/>
              </w:rPr>
            </w:pPr>
          </w:p>
          <w:p w14:paraId="2F25AD1D" w14:textId="77777777" w:rsidR="00994E1B" w:rsidRDefault="00994E1B" w:rsidP="006128A3">
            <w:pPr>
              <w:pStyle w:val="TableParagraph"/>
              <w:spacing w:line="259" w:lineRule="auto"/>
              <w:ind w:left="0" w:right="185"/>
              <w:jc w:val="both"/>
              <w:rPr>
                <w:rFonts w:ascii="Arial" w:hAnsi="Arial" w:cs="Arial"/>
                <w:sz w:val="24"/>
              </w:rPr>
            </w:pPr>
          </w:p>
          <w:p w14:paraId="5601277B" w14:textId="4178E244" w:rsidR="0090772A" w:rsidRPr="006128A3" w:rsidRDefault="0090772A" w:rsidP="006128A3">
            <w:pPr>
              <w:pStyle w:val="TableParagraph"/>
              <w:spacing w:line="259" w:lineRule="auto"/>
              <w:ind w:left="0" w:right="185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128A3">
              <w:rPr>
                <w:rFonts w:ascii="Arial" w:hAnsi="Arial" w:cs="Arial"/>
                <w:b/>
                <w:bCs/>
                <w:sz w:val="24"/>
              </w:rPr>
              <w:lastRenderedPageBreak/>
              <w:t>Supporting Clients:</w:t>
            </w:r>
          </w:p>
          <w:p w14:paraId="4E6FB957" w14:textId="54EAA05E" w:rsidR="0090772A" w:rsidRPr="00994E1B" w:rsidRDefault="0090772A" w:rsidP="00994E1B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Assist clients during activities, quizzes, games and arts and crafts.</w:t>
            </w:r>
          </w:p>
          <w:p w14:paraId="5C67AB3E" w14:textId="2FEAFD83" w:rsidR="0090772A" w:rsidRDefault="0090772A" w:rsidP="0090772A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Communicate and listen to </w:t>
            </w:r>
            <w:proofErr w:type="gramStart"/>
            <w:r>
              <w:rPr>
                <w:rFonts w:ascii="Arial" w:hAnsi="Arial" w:cs="Arial"/>
                <w:sz w:val="24"/>
              </w:rPr>
              <w:t>clients, and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provide reassurance if necessary.</w:t>
            </w:r>
          </w:p>
          <w:p w14:paraId="235990F8" w14:textId="23DAB399" w:rsidR="0090772A" w:rsidRDefault="0090772A" w:rsidP="0090772A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Provide feedback to the Health &amp; Wellbeing Hub Lead regarding clients’ needs and risks. </w:t>
            </w:r>
          </w:p>
          <w:p w14:paraId="6EE5E987" w14:textId="7B4CE5CA" w:rsidR="0090772A" w:rsidRDefault="0090772A" w:rsidP="0090772A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Have a full understanding of the purpose of the </w:t>
            </w:r>
            <w:r w:rsidR="00AD680D">
              <w:rPr>
                <w:rFonts w:ascii="Arial" w:hAnsi="Arial" w:cs="Arial"/>
                <w:sz w:val="24"/>
              </w:rPr>
              <w:t>club</w:t>
            </w:r>
            <w:r>
              <w:rPr>
                <w:rFonts w:ascii="Arial" w:hAnsi="Arial" w:cs="Arial"/>
                <w:sz w:val="24"/>
              </w:rPr>
              <w:t xml:space="preserve"> and be able to communicate this effectively to members, carers, staff, volunteers and other stakeholders. </w:t>
            </w:r>
          </w:p>
          <w:p w14:paraId="560E23A5" w14:textId="3EA8C306" w:rsidR="0090772A" w:rsidRDefault="0090772A" w:rsidP="0090772A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paperwork is completed accurately </w:t>
            </w:r>
            <w:proofErr w:type="gramStart"/>
            <w:r>
              <w:rPr>
                <w:rFonts w:ascii="Arial" w:hAnsi="Arial" w:cs="Arial"/>
                <w:sz w:val="24"/>
              </w:rPr>
              <w:t>on a daily basis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, including completion of attendance registers and payments received. </w:t>
            </w:r>
          </w:p>
          <w:p w14:paraId="3F2D01B3" w14:textId="15C8FEB1" w:rsidR="0090772A" w:rsidRDefault="0090772A" w:rsidP="0090772A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Adhere to program guidelines in response to club members’ </w:t>
            </w:r>
            <w:proofErr w:type="spellStart"/>
            <w:r>
              <w:rPr>
                <w:rFonts w:ascii="Arial" w:hAnsi="Arial" w:cs="Arial"/>
                <w:sz w:val="24"/>
              </w:rPr>
              <w:t>behaviours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F0FBA9B" w14:textId="77777777" w:rsidR="0090772A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</w:p>
          <w:p w14:paraId="48A2A809" w14:textId="5A9000B5" w:rsidR="0090772A" w:rsidRPr="006128A3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128A3">
              <w:rPr>
                <w:rFonts w:ascii="Arial" w:hAnsi="Arial" w:cs="Arial"/>
                <w:b/>
                <w:bCs/>
                <w:sz w:val="24"/>
              </w:rPr>
              <w:t>Administration:</w:t>
            </w:r>
          </w:p>
          <w:p w14:paraId="56DF3DA7" w14:textId="250E58F0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 a point of contact for enquiries and follow up on potential new referrals. </w:t>
            </w:r>
          </w:p>
          <w:p w14:paraId="115B8B1B" w14:textId="52AC67BE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maintain accurate, timely and reliable records in relation to your duties. </w:t>
            </w:r>
          </w:p>
          <w:p w14:paraId="288D78E3" w14:textId="52536DD0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Assist the Health &amp; Wellbeing Hub Lead in Admin duties as required such as creating client </w:t>
            </w:r>
            <w:proofErr w:type="gramStart"/>
            <w:r>
              <w:rPr>
                <w:rFonts w:ascii="Arial" w:hAnsi="Arial" w:cs="Arial"/>
                <w:sz w:val="24"/>
              </w:rPr>
              <w:t>communication, and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recording client income. </w:t>
            </w:r>
          </w:p>
          <w:p w14:paraId="54F6B892" w14:textId="637825B7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Manage and order stock for </w:t>
            </w:r>
            <w:r w:rsidR="00255A59">
              <w:rPr>
                <w:rFonts w:ascii="Arial" w:hAnsi="Arial" w:cs="Arial"/>
                <w:sz w:val="24"/>
              </w:rPr>
              <w:t xml:space="preserve">club </w:t>
            </w:r>
            <w:r>
              <w:rPr>
                <w:rFonts w:ascii="Arial" w:hAnsi="Arial" w:cs="Arial"/>
                <w:sz w:val="24"/>
              </w:rPr>
              <w:t xml:space="preserve">activities, adhering to the monthly budget and purchasing procedures. </w:t>
            </w:r>
          </w:p>
          <w:p w14:paraId="7EF64417" w14:textId="46AD2531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Monitor, record and action all compliments and complaints. </w:t>
            </w:r>
          </w:p>
          <w:p w14:paraId="5CEA8BEC" w14:textId="2ED546F2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Assist the Health &amp; Wellbeing Hub Lead in collecting relevant data about the club, its outcomes and successes. </w:t>
            </w:r>
          </w:p>
          <w:p w14:paraId="37635FF6" w14:textId="27349776" w:rsidR="0090772A" w:rsidRDefault="0090772A" w:rsidP="0090772A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Record and order client lunches for the Meals on Wheels Team. </w:t>
            </w:r>
          </w:p>
          <w:p w14:paraId="423AA82B" w14:textId="77777777" w:rsidR="007065A8" w:rsidRDefault="007065A8" w:rsidP="007065A8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</w:p>
          <w:p w14:paraId="730B368A" w14:textId="4E7243B8" w:rsidR="007065A8" w:rsidRPr="006128A3" w:rsidRDefault="007065A8" w:rsidP="007065A8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128A3">
              <w:rPr>
                <w:rFonts w:ascii="Arial" w:hAnsi="Arial" w:cs="Arial"/>
                <w:b/>
                <w:bCs/>
                <w:sz w:val="24"/>
              </w:rPr>
              <w:t>Other responsibilities:</w:t>
            </w:r>
          </w:p>
          <w:p w14:paraId="6B0E6B18" w14:textId="38328BFA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Partake in promotional activities</w:t>
            </w:r>
            <w:r w:rsidR="00255A59">
              <w:rPr>
                <w:rFonts w:ascii="Arial" w:hAnsi="Arial" w:cs="Arial"/>
                <w:sz w:val="24"/>
              </w:rPr>
              <w:t>.</w:t>
            </w:r>
          </w:p>
          <w:p w14:paraId="7FE6E779" w14:textId="3CF90531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Assist with </w:t>
            </w:r>
            <w:proofErr w:type="spellStart"/>
            <w:r>
              <w:rPr>
                <w:rFonts w:ascii="Arial" w:hAnsi="Arial" w:cs="Arial"/>
                <w:sz w:val="24"/>
              </w:rPr>
              <w:t>organising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client transport as required. </w:t>
            </w:r>
          </w:p>
          <w:p w14:paraId="6384246C" w14:textId="0BE2DEB7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Participate in staff meetings and complete any training as required. </w:t>
            </w:r>
          </w:p>
          <w:p w14:paraId="63033290" w14:textId="58FF0F98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that excellent standards of customer care and service are maintained when dealing with members of the public and internal customers. </w:t>
            </w:r>
          </w:p>
          <w:p w14:paraId="434FD5C3" w14:textId="119DEBEB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Ensure that you conduct yourself in accordance with your responsibilities under the Health and Safety at Work Act 1974.</w:t>
            </w:r>
          </w:p>
          <w:p w14:paraId="590FF887" w14:textId="18F409CA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compliance with the Food Safety Act 1995 and any subsequent amendments and all other relevant Food Hygiene legislation and guidelines. </w:t>
            </w:r>
          </w:p>
          <w:p w14:paraId="7FE01D56" w14:textId="7A93FCED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that all dealings with staff and the public are conducted within HILS’ equal opportunities framework. </w:t>
            </w:r>
          </w:p>
          <w:p w14:paraId="2F7C6F1A" w14:textId="2F139EAC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Comply with all relevant legislation to ensure effectiveness in the role. </w:t>
            </w:r>
          </w:p>
          <w:p w14:paraId="046AB84F" w14:textId="737BE032" w:rsidR="007065A8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Have regard for the duty of care information (with </w:t>
            </w:r>
            <w:proofErr w:type="gramStart"/>
            <w:r>
              <w:rPr>
                <w:rFonts w:ascii="Arial" w:hAnsi="Arial" w:cs="Arial"/>
                <w:sz w:val="24"/>
              </w:rPr>
              <w:t>particular reference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to the Data Protection Act) gained </w:t>
            </w:r>
            <w:proofErr w:type="gramStart"/>
            <w:r>
              <w:rPr>
                <w:rFonts w:ascii="Arial" w:hAnsi="Arial" w:cs="Arial"/>
                <w:sz w:val="24"/>
              </w:rPr>
              <w:t>during the course of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employment that relates to other employees, the public, contractors etc. </w:t>
            </w:r>
          </w:p>
          <w:p w14:paraId="42E52B45" w14:textId="2605C338" w:rsidR="0090772A" w:rsidRDefault="007065A8" w:rsidP="007065A8">
            <w:pPr>
              <w:pStyle w:val="TableParagraph"/>
              <w:numPr>
                <w:ilvl w:val="0"/>
                <w:numId w:val="4"/>
              </w:numPr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Preserve and enhance Health and Safety legislation. Be familiar with the Health &amp; Safety aspects of the role and avoid contact which would put the health and safety of themselves or others at risk, including visitors and members of the public. </w:t>
            </w:r>
          </w:p>
          <w:p w14:paraId="00961F0D" w14:textId="77777777" w:rsidR="006128A3" w:rsidRDefault="006128A3" w:rsidP="006128A3">
            <w:pPr>
              <w:pStyle w:val="TableParagraph"/>
              <w:spacing w:line="259" w:lineRule="auto"/>
              <w:ind w:left="827" w:right="185"/>
              <w:jc w:val="both"/>
              <w:rPr>
                <w:rFonts w:ascii="Arial" w:hAnsi="Arial" w:cs="Arial"/>
                <w:sz w:val="24"/>
              </w:rPr>
            </w:pPr>
          </w:p>
          <w:p w14:paraId="06CF2696" w14:textId="77777777" w:rsidR="006128A3" w:rsidRDefault="006128A3" w:rsidP="006128A3">
            <w:pPr>
              <w:pStyle w:val="TableParagraph"/>
              <w:spacing w:line="259" w:lineRule="auto"/>
              <w:ind w:left="827" w:right="185"/>
              <w:jc w:val="both"/>
              <w:rPr>
                <w:rFonts w:ascii="Arial" w:hAnsi="Arial" w:cs="Arial"/>
                <w:sz w:val="24"/>
              </w:rPr>
            </w:pPr>
          </w:p>
          <w:p w14:paraId="05C97045" w14:textId="77777777" w:rsidR="006128A3" w:rsidRPr="007065A8" w:rsidRDefault="006128A3" w:rsidP="006128A3">
            <w:pPr>
              <w:pStyle w:val="TableParagraph"/>
              <w:spacing w:line="259" w:lineRule="auto"/>
              <w:ind w:left="0" w:right="185"/>
              <w:jc w:val="both"/>
              <w:rPr>
                <w:rFonts w:ascii="Arial" w:hAnsi="Arial" w:cs="Arial"/>
                <w:sz w:val="24"/>
              </w:rPr>
            </w:pPr>
          </w:p>
          <w:p w14:paraId="67439054" w14:textId="6AA7A992" w:rsidR="0090772A" w:rsidRDefault="0090772A" w:rsidP="0090772A">
            <w:pPr>
              <w:pStyle w:val="TableParagraph"/>
              <w:spacing w:line="259" w:lineRule="auto"/>
              <w:ind w:right="1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1E72A3E" w14:textId="7BF91D8A" w:rsidR="0090772A" w:rsidRDefault="00255A59" w:rsidP="0090772A">
      <w:pPr>
        <w:jc w:val="center"/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30279" wp14:editId="3B5E920C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591300" cy="1066800"/>
                <wp:effectExtent l="0" t="0" r="19050" b="19050"/>
                <wp:wrapNone/>
                <wp:docPr id="1920913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9D3CF" w14:textId="4D625377" w:rsidR="006128A3" w:rsidRPr="006128A3" w:rsidRDefault="006128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2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Important Note:</w:t>
                            </w:r>
                            <w:r w:rsidRPr="00612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This is not a complete statement of all duties and responsibilities of this post. The jobholder may be required to carry out other duties as directed by the Health &amp; Wellbeing Hub Lead and other members of the Leadership Team, the responsibility level of which should not exceed those outlined above.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02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7.8pt;margin-top:7.8pt;width:519pt;height:84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UuNwIAAH0EAAAOAAAAZHJzL2Uyb0RvYy54bWysVE1v2zAMvQ/YfxB0X2ynSdY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" fillcolor="white [3201]" strokeweight=".5pt">
                <v:textbox>
                  <w:txbxContent>
                    <w:p w14:paraId="4FF9D3CF" w14:textId="4D625377" w:rsidR="006128A3" w:rsidRPr="006128A3" w:rsidRDefault="006128A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2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Important Note:</w:t>
                      </w:r>
                      <w:r w:rsidRPr="006128A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This is not a complete statement of all duties and responsibilities of this post. The jobholder may be required to carry out other duties as directed by the Health &amp; Wellbeing Hub Lead and other members of the Leadership Team, the responsibility level of which should not exceed those outlined above.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3424C" w14:textId="596111EA" w:rsidR="006128A3" w:rsidRPr="006128A3" w:rsidRDefault="006128A3" w:rsidP="006128A3"/>
    <w:p w14:paraId="6CA41C29" w14:textId="5D990A14" w:rsidR="006128A3" w:rsidRPr="006128A3" w:rsidRDefault="006128A3" w:rsidP="006128A3"/>
    <w:p w14:paraId="5D4E7273" w14:textId="04A55614" w:rsidR="006128A3" w:rsidRDefault="006128A3" w:rsidP="006128A3">
      <w:pPr>
        <w:tabs>
          <w:tab w:val="left" w:pos="4740"/>
        </w:tabs>
      </w:pPr>
    </w:p>
    <w:p w14:paraId="241B9DB2" w14:textId="43242E0F" w:rsidR="006128A3" w:rsidRPr="00933451" w:rsidRDefault="006128A3" w:rsidP="00933451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33451">
        <w:rPr>
          <w:rFonts w:ascii="Arial" w:hAnsi="Arial" w:cs="Arial"/>
          <w:b/>
          <w:bCs/>
          <w:sz w:val="24"/>
          <w:szCs w:val="24"/>
        </w:rPr>
        <w:t>PART 2: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28A3" w14:paraId="7559F15D" w14:textId="77777777" w:rsidTr="000B321C">
        <w:trPr>
          <w:trHeight w:val="397"/>
        </w:trPr>
        <w:tc>
          <w:tcPr>
            <w:tcW w:w="10456" w:type="dxa"/>
            <w:shd w:val="clear" w:color="auto" w:fill="70AD47" w:themeFill="accent6"/>
            <w:vAlign w:val="center"/>
          </w:tcPr>
          <w:p w14:paraId="06974C62" w14:textId="1D9E34C3" w:rsidR="006128A3" w:rsidRPr="00933451" w:rsidRDefault="006128A3" w:rsidP="00933451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451">
              <w:rPr>
                <w:rFonts w:ascii="Arial" w:hAnsi="Arial" w:cs="Arial"/>
                <w:b/>
                <w:bCs/>
                <w:sz w:val="24"/>
                <w:szCs w:val="24"/>
              </w:rPr>
              <w:t>Skills, Knowledge and Experience:</w:t>
            </w:r>
          </w:p>
        </w:tc>
      </w:tr>
      <w:tr w:rsidR="006128A3" w14:paraId="4A65E5A9" w14:textId="77777777" w:rsidTr="006128A3">
        <w:tc>
          <w:tcPr>
            <w:tcW w:w="10456" w:type="dxa"/>
          </w:tcPr>
          <w:p w14:paraId="6FF051B8" w14:textId="77777777" w:rsidR="006128A3" w:rsidRPr="00933451" w:rsidRDefault="006128A3" w:rsidP="006128A3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451">
              <w:rPr>
                <w:rFonts w:ascii="Arial" w:hAnsi="Arial" w:cs="Arial"/>
                <w:b/>
                <w:bCs/>
                <w:sz w:val="24"/>
                <w:szCs w:val="24"/>
              </w:rPr>
              <w:t>Essential:</w:t>
            </w:r>
          </w:p>
          <w:p w14:paraId="451AF293" w14:textId="77777777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>Excellent interpersonal skills – able to communicate warmly and clearly with clients, carers, professionals and colleagues.</w:t>
            </w:r>
          </w:p>
          <w:p w14:paraId="297B02A4" w14:textId="77777777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Good IT skills, with knowledge of Word and Excel, and ability to learn a new computer system. </w:t>
            </w:r>
          </w:p>
          <w:p w14:paraId="790F16A0" w14:textId="77777777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Creativity and flexibility – able to develop fun, engaging, and appropriate activities, adapting to the needs and abilities of individual clients. </w:t>
            </w:r>
          </w:p>
          <w:p w14:paraId="32130BEE" w14:textId="77777777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Ability to work independently while also being part of a wider team. </w:t>
            </w:r>
          </w:p>
          <w:p w14:paraId="3E730FD9" w14:textId="30313ED6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Experience in a client facing, or customer service-based role. </w:t>
            </w:r>
          </w:p>
          <w:p w14:paraId="533CC7C8" w14:textId="77777777" w:rsidR="006128A3" w:rsidRPr="00933451" w:rsidRDefault="006128A3" w:rsidP="006128A3">
            <w:pPr>
              <w:pStyle w:val="ListParagraph"/>
              <w:numPr>
                <w:ilvl w:val="0"/>
                <w:numId w:val="5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>Ability to support clients with a range of needs.</w:t>
            </w:r>
          </w:p>
          <w:p w14:paraId="4B4395BE" w14:textId="77777777" w:rsidR="006128A3" w:rsidRPr="00933451" w:rsidRDefault="006128A3" w:rsidP="006128A3">
            <w:p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6C9F8A" w14:textId="77777777" w:rsidR="006128A3" w:rsidRPr="00933451" w:rsidRDefault="006128A3" w:rsidP="006128A3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451">
              <w:rPr>
                <w:rFonts w:ascii="Arial" w:hAnsi="Arial" w:cs="Arial"/>
                <w:b/>
                <w:bCs/>
                <w:sz w:val="24"/>
                <w:szCs w:val="24"/>
              </w:rPr>
              <w:t>Desirable:</w:t>
            </w:r>
          </w:p>
          <w:p w14:paraId="151A3D18" w14:textId="51BF8A91" w:rsidR="006128A3" w:rsidRPr="00933451" w:rsidRDefault="00933451" w:rsidP="006128A3">
            <w:pPr>
              <w:pStyle w:val="ListParagraph"/>
              <w:numPr>
                <w:ilvl w:val="0"/>
                <w:numId w:val="6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Experienced in working with older and vulnerable members of the community, including those with dementia. </w:t>
            </w:r>
          </w:p>
          <w:p w14:paraId="4DA0780E" w14:textId="4D28EA9F" w:rsidR="00933451" w:rsidRPr="00933451" w:rsidRDefault="00933451" w:rsidP="00933451">
            <w:pPr>
              <w:pStyle w:val="ListParagraph"/>
              <w:numPr>
                <w:ilvl w:val="0"/>
                <w:numId w:val="6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>Knowledge of dementia-friendly best practices.</w:t>
            </w:r>
          </w:p>
          <w:p w14:paraId="4AD543CC" w14:textId="395C824A" w:rsidR="00933451" w:rsidRPr="00933451" w:rsidRDefault="00933451" w:rsidP="00933451">
            <w:pPr>
              <w:pStyle w:val="ListParagraph"/>
              <w:numPr>
                <w:ilvl w:val="0"/>
                <w:numId w:val="6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Ability to communicate effectively with adults who have dementia and/or learning disabilities. </w:t>
            </w:r>
          </w:p>
          <w:p w14:paraId="168D6B9B" w14:textId="6E132DB8" w:rsidR="006128A3" w:rsidRPr="00933451" w:rsidRDefault="006128A3" w:rsidP="006128A3">
            <w:p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451" w14:paraId="7429CB47" w14:textId="77777777" w:rsidTr="000B321C">
        <w:trPr>
          <w:trHeight w:val="397"/>
        </w:trPr>
        <w:tc>
          <w:tcPr>
            <w:tcW w:w="10456" w:type="dxa"/>
            <w:shd w:val="clear" w:color="auto" w:fill="70AD47" w:themeFill="accent6"/>
            <w:vAlign w:val="center"/>
          </w:tcPr>
          <w:p w14:paraId="46924339" w14:textId="6B573D9F" w:rsidR="00933451" w:rsidRPr="00933451" w:rsidRDefault="00933451" w:rsidP="00933451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 &amp; Job Requirements:</w:t>
            </w:r>
          </w:p>
        </w:tc>
      </w:tr>
      <w:tr w:rsidR="00933451" w14:paraId="756D8C88" w14:textId="77777777" w:rsidTr="00933451">
        <w:trPr>
          <w:trHeight w:val="397"/>
        </w:trPr>
        <w:tc>
          <w:tcPr>
            <w:tcW w:w="10456" w:type="dxa"/>
            <w:vAlign w:val="center"/>
          </w:tcPr>
          <w:p w14:paraId="3D471DCD" w14:textId="77777777" w:rsidR="00933451" w:rsidRDefault="00933451" w:rsidP="00933451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Essential:</w:t>
            </w:r>
          </w:p>
          <w:p w14:paraId="4D066BF5" w14:textId="77777777" w:rsidR="00933451" w:rsidRDefault="00933451" w:rsidP="00933451">
            <w:pPr>
              <w:pStyle w:val="ListParagraph"/>
              <w:numPr>
                <w:ilvl w:val="0"/>
                <w:numId w:val="8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UK driving license </w:t>
            </w:r>
          </w:p>
          <w:p w14:paraId="7D24D869" w14:textId="77777777" w:rsidR="00933451" w:rsidRDefault="00933451" w:rsidP="00933451">
            <w:pPr>
              <w:pStyle w:val="ListParagraph"/>
              <w:numPr>
                <w:ilvl w:val="0"/>
                <w:numId w:val="8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understand written and oral English </w:t>
            </w:r>
          </w:p>
          <w:p w14:paraId="2A8AE76F" w14:textId="77777777" w:rsidR="00933451" w:rsidRDefault="00933451" w:rsidP="00933451">
            <w:pPr>
              <w:pStyle w:val="ListParagraph"/>
              <w:numPr>
                <w:ilvl w:val="0"/>
                <w:numId w:val="8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Satisfactory DBS check </w:t>
            </w:r>
          </w:p>
          <w:p w14:paraId="7EC84B2A" w14:textId="77777777" w:rsidR="00933451" w:rsidRDefault="00933451" w:rsidP="00933451">
            <w:pPr>
              <w:pStyle w:val="ListParagraph"/>
              <w:numPr>
                <w:ilvl w:val="0"/>
                <w:numId w:val="8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right work in the UK </w:t>
            </w:r>
          </w:p>
          <w:p w14:paraId="2615D6AC" w14:textId="77777777" w:rsidR="00933451" w:rsidRDefault="00933451" w:rsidP="00933451">
            <w:p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DBD4C6" w14:textId="77777777" w:rsidR="00933451" w:rsidRDefault="00933451" w:rsidP="00933451">
            <w:p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Desirable:</w:t>
            </w:r>
          </w:p>
          <w:p w14:paraId="19335734" w14:textId="77777777" w:rsidR="00933451" w:rsidRDefault="00933451" w:rsidP="00933451">
            <w:pPr>
              <w:pStyle w:val="ListParagraph"/>
              <w:numPr>
                <w:ilvl w:val="0"/>
                <w:numId w:val="9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certificate </w:t>
            </w:r>
          </w:p>
          <w:p w14:paraId="7E8EFCEE" w14:textId="77777777" w:rsidR="00933451" w:rsidRDefault="00933451" w:rsidP="00933451">
            <w:pPr>
              <w:pStyle w:val="ListParagraph"/>
              <w:numPr>
                <w:ilvl w:val="0"/>
                <w:numId w:val="9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first aid </w:t>
            </w:r>
          </w:p>
          <w:p w14:paraId="6E4E7F57" w14:textId="77777777" w:rsidR="00933451" w:rsidRDefault="00933451" w:rsidP="00933451">
            <w:pPr>
              <w:pStyle w:val="ListParagraph"/>
              <w:numPr>
                <w:ilvl w:val="0"/>
                <w:numId w:val="9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Flexibility to work weekends and provide cover as required </w:t>
            </w:r>
          </w:p>
          <w:p w14:paraId="215282B8" w14:textId="44C62BC5" w:rsidR="00933451" w:rsidRPr="00933451" w:rsidRDefault="00933451" w:rsidP="00933451">
            <w:pPr>
              <w:pStyle w:val="ListParagraph"/>
              <w:numPr>
                <w:ilvl w:val="0"/>
                <w:numId w:val="9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in Health and Social Care, Community Work, or a related field (Level 2 or above). </w:t>
            </w:r>
          </w:p>
        </w:tc>
      </w:tr>
      <w:tr w:rsidR="00933451" w14:paraId="0E2806CB" w14:textId="77777777" w:rsidTr="000B321C">
        <w:trPr>
          <w:trHeight w:val="397"/>
        </w:trPr>
        <w:tc>
          <w:tcPr>
            <w:tcW w:w="10456" w:type="dxa"/>
            <w:shd w:val="clear" w:color="auto" w:fill="70AD47" w:themeFill="accent6"/>
            <w:vAlign w:val="center"/>
          </w:tcPr>
          <w:p w14:paraId="513F8D99" w14:textId="59F98019" w:rsidR="00933451" w:rsidRPr="00933451" w:rsidRDefault="00933451" w:rsidP="00933451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451">
              <w:rPr>
                <w:rFonts w:ascii="Arial" w:hAnsi="Arial" w:cs="Arial"/>
                <w:b/>
                <w:bCs/>
                <w:sz w:val="24"/>
                <w:szCs w:val="24"/>
              </w:rPr>
              <w:t>Personal Qualities:</w:t>
            </w:r>
          </w:p>
        </w:tc>
      </w:tr>
      <w:tr w:rsidR="00933451" w14:paraId="1E684AF4" w14:textId="77777777" w:rsidTr="006128A3">
        <w:tc>
          <w:tcPr>
            <w:tcW w:w="10456" w:type="dxa"/>
          </w:tcPr>
          <w:p w14:paraId="03A2ABEC" w14:textId="77777777" w:rsidR="00933451" w:rsidRPr="00933451" w:rsidRDefault="00933451" w:rsidP="006128A3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451">
              <w:rPr>
                <w:rFonts w:ascii="Arial" w:hAnsi="Arial" w:cs="Arial"/>
                <w:b/>
                <w:bCs/>
                <w:sz w:val="24"/>
                <w:szCs w:val="24"/>
              </w:rPr>
              <w:t>Essential:</w:t>
            </w:r>
          </w:p>
          <w:p w14:paraId="28A3EF53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Embodies HILS’ values in being caring and compassionate, acting with integrity, and going above and beyond. </w:t>
            </w:r>
          </w:p>
          <w:p w14:paraId="4416F4D1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Able to communicate effectively. </w:t>
            </w:r>
          </w:p>
          <w:p w14:paraId="07C1A661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A team player. </w:t>
            </w:r>
          </w:p>
          <w:p w14:paraId="3FB72AC7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Reliable and accountable. </w:t>
            </w:r>
          </w:p>
          <w:p w14:paraId="2FACAF84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>Ability to work on own initiative.</w:t>
            </w:r>
          </w:p>
          <w:p w14:paraId="5BBDEC03" w14:textId="77777777" w:rsidR="00933451" w:rsidRP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Interest in working with the elderly. </w:t>
            </w:r>
          </w:p>
          <w:p w14:paraId="17AF2BB0" w14:textId="77777777" w:rsidR="00933451" w:rsidRDefault="00933451" w:rsidP="00933451">
            <w:pPr>
              <w:pStyle w:val="ListParagraph"/>
              <w:numPr>
                <w:ilvl w:val="0"/>
                <w:numId w:val="7"/>
              </w:num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933451">
              <w:rPr>
                <w:rFonts w:ascii="Arial" w:hAnsi="Arial" w:cs="Arial"/>
                <w:sz w:val="24"/>
                <w:szCs w:val="24"/>
              </w:rPr>
              <w:t xml:space="preserve">Flexible and positive approach. </w:t>
            </w:r>
          </w:p>
          <w:p w14:paraId="436896A7" w14:textId="37B130F1" w:rsidR="00933451" w:rsidRPr="00933451" w:rsidRDefault="00933451" w:rsidP="00933451">
            <w:pPr>
              <w:pStyle w:val="ListParagraph"/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52485" w14:textId="77777777" w:rsidR="008229FA" w:rsidRDefault="008229FA" w:rsidP="000B321C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6BF23D5" w14:textId="77777777" w:rsidR="008229FA" w:rsidRDefault="008229FA" w:rsidP="000B321C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7632C5E" w14:textId="77777777" w:rsidR="008229FA" w:rsidRDefault="008229FA" w:rsidP="000B321C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6C474A6" w14:textId="77777777" w:rsidR="008229FA" w:rsidRDefault="008229FA" w:rsidP="000B321C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45C82B0" w14:textId="52A9CA58" w:rsidR="006128A3" w:rsidRPr="000B321C" w:rsidRDefault="00933451" w:rsidP="000B321C">
      <w:pPr>
        <w:tabs>
          <w:tab w:val="left" w:pos="47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B321C">
        <w:rPr>
          <w:rFonts w:ascii="Arial" w:hAnsi="Arial" w:cs="Arial"/>
          <w:b/>
          <w:bCs/>
          <w:sz w:val="24"/>
          <w:szCs w:val="24"/>
        </w:rPr>
        <w:lastRenderedPageBreak/>
        <w:t>PART 3: VALUES, BEHAVIOURS AND EQUAL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451" w14:paraId="6C021082" w14:textId="77777777" w:rsidTr="000B321C">
        <w:trPr>
          <w:trHeight w:val="397"/>
        </w:trPr>
        <w:tc>
          <w:tcPr>
            <w:tcW w:w="10456" w:type="dxa"/>
            <w:shd w:val="clear" w:color="auto" w:fill="70AD47" w:themeFill="accent6"/>
            <w:vAlign w:val="center"/>
          </w:tcPr>
          <w:p w14:paraId="301D3835" w14:textId="1B43657D" w:rsidR="00933451" w:rsidRPr="000B321C" w:rsidRDefault="00933451" w:rsidP="000B321C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21C">
              <w:rPr>
                <w:rFonts w:ascii="Arial" w:hAnsi="Arial" w:cs="Arial"/>
                <w:b/>
                <w:bCs/>
                <w:sz w:val="24"/>
                <w:szCs w:val="24"/>
              </w:rPr>
              <w:t>HILS’ Values and Behaviour Statement</w:t>
            </w:r>
            <w:r w:rsidR="000B321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33451" w14:paraId="0A1C3DFD" w14:textId="77777777" w:rsidTr="000B321C">
        <w:trPr>
          <w:trHeight w:val="1587"/>
        </w:trPr>
        <w:tc>
          <w:tcPr>
            <w:tcW w:w="10456" w:type="dxa"/>
            <w:vAlign w:val="center"/>
          </w:tcPr>
          <w:p w14:paraId="26404177" w14:textId="72BDD0A9" w:rsidR="000B321C" w:rsidRPr="000B321C" w:rsidRDefault="00933451" w:rsidP="000B321C">
            <w:pPr>
              <w:tabs>
                <w:tab w:val="left" w:pos="4740"/>
              </w:tabs>
              <w:rPr>
                <w:rFonts w:ascii="Arial" w:hAnsi="Arial" w:cs="Arial"/>
              </w:rPr>
            </w:pPr>
            <w:r w:rsidRPr="000B321C">
              <w:rPr>
                <w:rFonts w:ascii="Arial" w:hAnsi="Arial" w:cs="Arial"/>
                <w:sz w:val="24"/>
                <w:szCs w:val="24"/>
              </w:rPr>
              <w:t xml:space="preserve">Our values are fundamental to the way our organisation works and underline our expectations of all of us. Our values are based around the most important parts of our business: we go above and beyond; we act with integrity; and we are caring and </w:t>
            </w:r>
            <w:r w:rsidR="000B321C" w:rsidRPr="000B321C">
              <w:rPr>
                <w:rFonts w:ascii="Arial" w:hAnsi="Arial" w:cs="Arial"/>
                <w:sz w:val="24"/>
                <w:szCs w:val="24"/>
              </w:rPr>
              <w:t xml:space="preserve">compassionate. Our clients have high expectations of our services, and as such, we expect everyone who works for HILS to share and act on our values. </w:t>
            </w:r>
          </w:p>
        </w:tc>
      </w:tr>
    </w:tbl>
    <w:p w14:paraId="7C511EC9" w14:textId="77777777" w:rsidR="00933451" w:rsidRDefault="00933451" w:rsidP="006128A3">
      <w:pPr>
        <w:tabs>
          <w:tab w:val="left" w:pos="47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321C" w14:paraId="20C88518" w14:textId="77777777" w:rsidTr="000B321C">
        <w:trPr>
          <w:trHeight w:val="397"/>
        </w:trPr>
        <w:tc>
          <w:tcPr>
            <w:tcW w:w="10456" w:type="dxa"/>
            <w:shd w:val="clear" w:color="auto" w:fill="70AD47" w:themeFill="accent6"/>
            <w:vAlign w:val="center"/>
          </w:tcPr>
          <w:p w14:paraId="1B016D3D" w14:textId="48EAB283" w:rsidR="000B321C" w:rsidRPr="000B321C" w:rsidRDefault="000B321C" w:rsidP="000B321C">
            <w:pPr>
              <w:tabs>
                <w:tab w:val="left" w:pos="4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21C">
              <w:rPr>
                <w:rFonts w:ascii="Arial" w:hAnsi="Arial" w:cs="Arial"/>
                <w:b/>
                <w:bCs/>
                <w:sz w:val="24"/>
                <w:szCs w:val="24"/>
              </w:rPr>
              <w:t>HILS’ Equal opportunities Statement:</w:t>
            </w:r>
          </w:p>
        </w:tc>
      </w:tr>
      <w:tr w:rsidR="000B321C" w14:paraId="60114001" w14:textId="77777777" w:rsidTr="000B321C">
        <w:trPr>
          <w:trHeight w:val="1701"/>
        </w:trPr>
        <w:tc>
          <w:tcPr>
            <w:tcW w:w="10456" w:type="dxa"/>
            <w:vAlign w:val="center"/>
          </w:tcPr>
          <w:p w14:paraId="47A6AB95" w14:textId="51D3D654" w:rsidR="000B321C" w:rsidRPr="000B321C" w:rsidRDefault="000B321C" w:rsidP="000B321C">
            <w:pPr>
              <w:tabs>
                <w:tab w:val="left" w:pos="4740"/>
              </w:tabs>
              <w:rPr>
                <w:rFonts w:ascii="Arial" w:hAnsi="Arial" w:cs="Arial"/>
                <w:sz w:val="24"/>
                <w:szCs w:val="24"/>
              </w:rPr>
            </w:pPr>
            <w:r w:rsidRPr="000B321C">
              <w:rPr>
                <w:rFonts w:ascii="Arial" w:hAnsi="Arial" w:cs="Arial"/>
                <w:sz w:val="24"/>
                <w:szCs w:val="24"/>
              </w:rPr>
              <w:t xml:space="preserve">We do not discriminate against staff </w:t>
            </w:r>
            <w:proofErr w:type="gramStart"/>
            <w:r w:rsidRPr="000B321C">
              <w:rPr>
                <w:rFonts w:ascii="Arial" w:hAnsi="Arial" w:cs="Arial"/>
                <w:sz w:val="24"/>
                <w:szCs w:val="24"/>
              </w:rPr>
              <w:t>on the basis of</w:t>
            </w:r>
            <w:proofErr w:type="gramEnd"/>
            <w:r w:rsidRPr="000B321C">
              <w:rPr>
                <w:rFonts w:ascii="Arial" w:hAnsi="Arial" w:cs="Arial"/>
                <w:sz w:val="24"/>
                <w:szCs w:val="24"/>
              </w:rPr>
              <w:t xml:space="preserve"> their gender, sexual orientation, marital or civil partner status, gender reassignment, race, colour, nationality, ethnic or national origin, religion or belief, disability or age (protected characteristics). The principle of non-discrimination and equality of opportunity applies equally to the treatment of former staff, visitors, clients, customers and suppliers by members of our current workforce. </w:t>
            </w:r>
          </w:p>
        </w:tc>
      </w:tr>
    </w:tbl>
    <w:p w14:paraId="3DC1A360" w14:textId="77777777" w:rsidR="000B321C" w:rsidRPr="006128A3" w:rsidRDefault="000B321C" w:rsidP="006128A3">
      <w:pPr>
        <w:tabs>
          <w:tab w:val="left" w:pos="4740"/>
        </w:tabs>
      </w:pPr>
    </w:p>
    <w:sectPr w:rsidR="000B321C" w:rsidRPr="006128A3" w:rsidSect="00907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A55"/>
    <w:multiLevelType w:val="hybridMultilevel"/>
    <w:tmpl w:val="8B0C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13A"/>
    <w:multiLevelType w:val="hybridMultilevel"/>
    <w:tmpl w:val="6ED8EB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3F80750"/>
    <w:multiLevelType w:val="hybridMultilevel"/>
    <w:tmpl w:val="8720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1953"/>
    <w:multiLevelType w:val="hybridMultilevel"/>
    <w:tmpl w:val="5914C6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51814E5"/>
    <w:multiLevelType w:val="hybridMultilevel"/>
    <w:tmpl w:val="9EC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6919"/>
    <w:multiLevelType w:val="hybridMultilevel"/>
    <w:tmpl w:val="55EA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7875"/>
    <w:multiLevelType w:val="hybridMultilevel"/>
    <w:tmpl w:val="03320FB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6600A84"/>
    <w:multiLevelType w:val="hybridMultilevel"/>
    <w:tmpl w:val="22F6964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1C0587C"/>
    <w:multiLevelType w:val="hybridMultilevel"/>
    <w:tmpl w:val="B54E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76031">
    <w:abstractNumId w:val="3"/>
  </w:num>
  <w:num w:numId="2" w16cid:durableId="1377849941">
    <w:abstractNumId w:val="7"/>
  </w:num>
  <w:num w:numId="3" w16cid:durableId="1284071587">
    <w:abstractNumId w:val="1"/>
  </w:num>
  <w:num w:numId="4" w16cid:durableId="1848016412">
    <w:abstractNumId w:val="6"/>
  </w:num>
  <w:num w:numId="5" w16cid:durableId="515316601">
    <w:abstractNumId w:val="5"/>
  </w:num>
  <w:num w:numId="6" w16cid:durableId="675693743">
    <w:abstractNumId w:val="4"/>
  </w:num>
  <w:num w:numId="7" w16cid:durableId="992024006">
    <w:abstractNumId w:val="0"/>
  </w:num>
  <w:num w:numId="8" w16cid:durableId="759371420">
    <w:abstractNumId w:val="2"/>
  </w:num>
  <w:num w:numId="9" w16cid:durableId="264390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2A"/>
    <w:rsid w:val="000861E6"/>
    <w:rsid w:val="000B321C"/>
    <w:rsid w:val="00113C0A"/>
    <w:rsid w:val="001144F0"/>
    <w:rsid w:val="0014710F"/>
    <w:rsid w:val="001746E2"/>
    <w:rsid w:val="00255A59"/>
    <w:rsid w:val="00260746"/>
    <w:rsid w:val="00290ABE"/>
    <w:rsid w:val="004F18A0"/>
    <w:rsid w:val="00580DD6"/>
    <w:rsid w:val="006128A3"/>
    <w:rsid w:val="00642067"/>
    <w:rsid w:val="006505CF"/>
    <w:rsid w:val="00653A9B"/>
    <w:rsid w:val="00666CAB"/>
    <w:rsid w:val="007065A8"/>
    <w:rsid w:val="007E2402"/>
    <w:rsid w:val="007F2E93"/>
    <w:rsid w:val="008229FA"/>
    <w:rsid w:val="00901929"/>
    <w:rsid w:val="0090772A"/>
    <w:rsid w:val="00933451"/>
    <w:rsid w:val="00994E1B"/>
    <w:rsid w:val="009B4146"/>
    <w:rsid w:val="009D6BEB"/>
    <w:rsid w:val="00A60AC7"/>
    <w:rsid w:val="00A94276"/>
    <w:rsid w:val="00AD680D"/>
    <w:rsid w:val="00AF4CD3"/>
    <w:rsid w:val="00B94A71"/>
    <w:rsid w:val="00BC5B96"/>
    <w:rsid w:val="00D54004"/>
    <w:rsid w:val="00E86F00"/>
    <w:rsid w:val="00E94D03"/>
    <w:rsid w:val="00F062BD"/>
    <w:rsid w:val="00F37E18"/>
    <w:rsid w:val="00F63824"/>
    <w:rsid w:val="00F8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CA09"/>
  <w15:chartTrackingRefBased/>
  <w15:docId w15:val="{BB332C7F-CBD6-488F-A6F1-9718865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7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7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772A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e363c78b-14a7-4ff8-9686-8950712fecf1">
      <UserInfo>
        <DisplayName/>
        <AccountId xsi:nil="true"/>
        <AccountType/>
      </UserInfo>
    </Person>
    <TaxCatchAll xmlns="2761f27a-c6e1-42ea-ac98-677bc8e322a3" xsi:nil="true"/>
    <_Flow_SignoffStatus xmlns="e363c78b-14a7-4ff8-9686-8950712fecf1" xsi:nil="true"/>
    <lcf76f155ced4ddcb4097134ff3c332f xmlns="e363c78b-14a7-4ff8-9686-8950712fec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ECE74460054980747119BBAE19E0" ma:contentTypeVersion="20" ma:contentTypeDescription="Create a new document." ma:contentTypeScope="" ma:versionID="e584409214ad953d7f16b94106851b22">
  <xsd:schema xmlns:xsd="http://www.w3.org/2001/XMLSchema" xmlns:xs="http://www.w3.org/2001/XMLSchema" xmlns:p="http://schemas.microsoft.com/office/2006/metadata/properties" xmlns:ns2="e363c78b-14a7-4ff8-9686-8950712fecf1" xmlns:ns3="2761f27a-c6e1-42ea-ac98-677bc8e322a3" targetNamespace="http://schemas.microsoft.com/office/2006/metadata/properties" ma:root="true" ma:fieldsID="2511e6f7c8d6a0e2701360907fbe8d49" ns2:_="" ns3:_="">
    <xsd:import namespace="e363c78b-14a7-4ff8-9686-8950712fecf1"/>
    <xsd:import namespace="2761f27a-c6e1-42ea-ac98-677bc8e32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Perso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c78b-14a7-4ff8-9686-8950712f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36f6525-18b1-4ba3-bc64-08d23a82a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f27a-c6e1-42ea-ac98-677bc8e3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9283f6-f539-4e9f-8d94-f24b081188bc}" ma:internalName="TaxCatchAll" ma:showField="CatchAllData" ma:web="2761f27a-c6e1-42ea-ac98-677bc8e32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7BF13-2C86-4107-8D0F-B28EDD60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73A56-964E-4F3D-9194-2AA42512A82A}">
  <ds:schemaRefs>
    <ds:schemaRef ds:uri="http://schemas.microsoft.com/office/2006/metadata/properties"/>
    <ds:schemaRef ds:uri="http://schemas.microsoft.com/office/infopath/2007/PartnerControls"/>
    <ds:schemaRef ds:uri="e363c78b-14a7-4ff8-9686-8950712fecf1"/>
    <ds:schemaRef ds:uri="2761f27a-c6e1-42ea-ac98-677bc8e322a3"/>
  </ds:schemaRefs>
</ds:datastoreItem>
</file>

<file path=customXml/itemProps3.xml><?xml version="1.0" encoding="utf-8"?>
<ds:datastoreItem xmlns:ds="http://schemas.openxmlformats.org/officeDocument/2006/customXml" ds:itemID="{E1C4E900-43B9-48B1-9776-442471DA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c78b-14a7-4ff8-9686-8950712fecf1"/>
    <ds:schemaRef ds:uri="2761f27a-c6e1-42ea-ac98-677bc8e3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Chamberlain</dc:creator>
  <cp:keywords/>
  <dc:description/>
  <cp:lastModifiedBy>Joanne Tate</cp:lastModifiedBy>
  <cp:revision>2</cp:revision>
  <dcterms:created xsi:type="dcterms:W3CDTF">2025-06-11T09:59:00Z</dcterms:created>
  <dcterms:modified xsi:type="dcterms:W3CDTF">2025-06-11T09:59:00Z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0x010100F741ECE74460054980747119BBAE19E0</vt:lpwstr>
  </property>
  <property fmtid="{D5CDD505-2E9C-101B-9397-08002B2CF9AE}" pid="3" name="MediaServiceImageTags">
    <vt:lpwstr/>
  </property>
</Properties>
</file>